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pacing w:line="222" w:lineRule="auto"/>
        <w:ind w:right="-271" w:rightChars="-129"/>
        <w:jc w:val="center"/>
        <w:outlineLvl w:val="9"/>
        <w:rPr>
          <w:rFonts w:ascii="宋体" w:hAnsi="宋体" w:eastAsia="宋体" w:cs="宋体"/>
          <w:spacing w:val="0"/>
          <w:position w:val="0"/>
          <w:sz w:val="43"/>
          <w:szCs w:val="43"/>
        </w:rPr>
      </w:pPr>
      <w:r>
        <w:rPr>
          <w:rFonts w:hint="eastAsia" w:ascii="宋体" w:hAnsi="宋体" w:eastAsia="宋体" w:cs="宋体"/>
          <w:spacing w:val="0"/>
          <w:position w:val="0"/>
          <w:sz w:val="32"/>
          <w:szCs w:val="32"/>
          <w:lang w:eastAsia="zh-CN"/>
          <w14:textOutline w14:w="7813" w14:cap="sq" w14:cmpd="sng">
            <w14:solidFill>
              <w14:srgbClr w14:val="000000"/>
            </w14:solidFill>
            <w14:prstDash w14:val="solid"/>
            <w14:bevel/>
          </w14:textOutline>
        </w:rPr>
        <w:t>泰安市泰山古建艺术博物馆</w:t>
      </w:r>
      <w:r>
        <w:rPr>
          <w:rFonts w:hint="eastAsia" w:ascii="宋体" w:hAnsi="宋体" w:eastAsia="宋体" w:cs="宋体"/>
          <w:spacing w:val="0"/>
          <w:position w:val="0"/>
          <w:sz w:val="32"/>
          <w:szCs w:val="32"/>
          <w:lang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20</w:t>
      </w:r>
      <w:r>
        <w:rPr>
          <w:rFonts w:hint="eastAsia" w:ascii="宋体" w:hAnsi="宋体" w:eastAsia="宋体" w:cs="宋体"/>
          <w:spacing w:val="0"/>
          <w:position w:val="0"/>
          <w:sz w:val="32"/>
          <w:szCs w:val="32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21</w:t>
      </w:r>
      <w:r>
        <w:rPr>
          <w:rFonts w:ascii="宋体" w:hAnsi="宋体" w:eastAsia="宋体" w:cs="宋体"/>
          <w:spacing w:val="0"/>
          <w:position w:val="0"/>
          <w:sz w:val="32"/>
          <w:szCs w:val="32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年度工作报告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pacing w:line="264" w:lineRule="auto"/>
        <w:jc w:val="both"/>
        <w:outlineLvl w:val="9"/>
        <w:rPr>
          <w:rFonts w:ascii="Arial"/>
          <w:spacing w:val="0"/>
          <w:position w:val="0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pacing w:line="265" w:lineRule="auto"/>
        <w:jc w:val="both"/>
        <w:outlineLvl w:val="9"/>
        <w:rPr>
          <w:rFonts w:ascii="Arial"/>
          <w:spacing w:val="0"/>
          <w:position w:val="0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5" w:firstLine="560" w:firstLineChars="200"/>
        <w:jc w:val="both"/>
        <w:textAlignment w:val="baseline"/>
        <w:outlineLvl w:val="9"/>
        <w:rPr>
          <w:rFonts w:hint="eastAsia" w:ascii="仿宋" w:hAnsi="仿宋" w:eastAsia="仿宋" w:cs="仿宋"/>
          <w:spacing w:val="0"/>
          <w:position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position w:val="0"/>
          <w:sz w:val="28"/>
          <w:szCs w:val="28"/>
          <w:lang w:eastAsia="zh-CN"/>
        </w:rPr>
        <w:t>20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</w:rPr>
        <w:t>年是博物馆继往开来的丰收年。在各位同志的齐心协力下，聚力发展，开拓进取，全面推进博物馆陈列展览、文物普查、文物保护、学术研究、社会教育、安全保卫等各项核心工作的扎实开展，出色地完成了各项工作任务，得到了社会各界的高度认可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outlineLvl w:val="9"/>
        <w:rPr>
          <w:rFonts w:hint="eastAsia" w:ascii="仿宋" w:hAnsi="仿宋" w:eastAsia="仿宋" w:cs="仿宋"/>
          <w:spacing w:val="0"/>
          <w:position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position w:val="0"/>
          <w:sz w:val="28"/>
          <w:szCs w:val="28"/>
        </w:rPr>
        <w:t>博物馆社会效益进一步提高</w:t>
      </w:r>
    </w:p>
    <w:p>
      <w:pPr>
        <w:pStyle w:val="2"/>
        <w:numPr>
          <w:ilvl w:val="0"/>
          <w:numId w:val="0"/>
        </w:numPr>
        <w:jc w:val="left"/>
        <w:rPr>
          <w:rFonts w:hint="eastAsia"/>
        </w:rPr>
      </w:pPr>
      <w:bookmarkStart w:id="1" w:name="_GoBack"/>
      <w:r>
        <w:rPr>
          <w:rFonts w:hint="eastAsia" w:eastAsia="仿宋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3098800</wp:posOffset>
            </wp:positionH>
            <wp:positionV relativeFrom="paragraph">
              <wp:posOffset>80010</wp:posOffset>
            </wp:positionV>
            <wp:extent cx="2866390" cy="2153285"/>
            <wp:effectExtent l="0" t="0" r="10160" b="18415"/>
            <wp:wrapNone/>
            <wp:docPr id="125" name="图片 125" descr="MVIMG_20230518_132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图片 125" descr="MVIMG_20230518_1320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66390" cy="2153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hint="eastAsia" w:eastAsia="仿宋"/>
          <w:sz w:val="28"/>
          <w:szCs w:val="28"/>
          <w:lang w:eastAsia="zh-CN"/>
        </w:rPr>
        <w:drawing>
          <wp:inline distT="0" distB="0" distL="114300" distR="114300">
            <wp:extent cx="2865755" cy="2152650"/>
            <wp:effectExtent l="0" t="0" r="10795" b="0"/>
            <wp:docPr id="99" name="图片 99" descr="MVIMG_20230518_132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图片 99" descr="MVIMG_20230518_1321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6575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tabs>
          <w:tab w:val="left" w:pos="90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rightChars="0" w:firstLine="560" w:firstLineChars="200"/>
        <w:jc w:val="both"/>
        <w:textAlignment w:val="baseline"/>
        <w:outlineLvl w:val="9"/>
        <w:rPr>
          <w:rFonts w:hint="eastAsia" w:ascii="仿宋" w:hAnsi="仿宋" w:eastAsia="仿宋" w:cs="仿宋"/>
          <w:spacing w:val="0"/>
          <w:positio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tabs>
          <w:tab w:val="left" w:pos="90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rightChars="0" w:firstLine="560" w:firstLineChars="200"/>
        <w:jc w:val="both"/>
        <w:textAlignment w:val="baseline"/>
        <w:outlineLvl w:val="9"/>
        <w:rPr>
          <w:rFonts w:hint="eastAsia" w:ascii="仿宋" w:hAnsi="仿宋" w:eastAsia="仿宋" w:cs="仿宋"/>
          <w:spacing w:val="0"/>
          <w:position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position w:val="0"/>
          <w:sz w:val="28"/>
          <w:szCs w:val="28"/>
        </w:rPr>
        <w:t>一是加大宣传力度。围绕“5·18国际博物馆日”和文化遗产日，认真开展了“博物馆致力于一个可持续发展的社会”主题宣传。悬挂了条幅，更新了户外广告牌，编印了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</w:rPr>
        <w:t>00份《博物馆条例》宣传材料，先后在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  <w:lang w:val="en-US" w:eastAsia="zh-CN"/>
        </w:rPr>
        <w:t>北集坡街道各村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</w:rPr>
        <w:t>、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  <w:lang w:val="en-US" w:eastAsia="zh-CN"/>
        </w:rPr>
        <w:t>凤凰湖公园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</w:rPr>
        <w:t>、博物馆大门口等地进行集中宣传发放，共发放宣传材料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</w:rPr>
        <w:t>00余份。同时利用山东文物网站对馆藏精品进行宣传，重点介绍藏品特点、历史价值等，吸引网上观众。</w:t>
      </w:r>
    </w:p>
    <w:p>
      <w:pPr>
        <w:keepNext w:val="0"/>
        <w:keepLines w:val="0"/>
        <w:pageBreakBefore w:val="0"/>
        <w:widowControl/>
        <w:tabs>
          <w:tab w:val="left" w:pos="90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rightChars="0" w:firstLine="560" w:firstLineChars="200"/>
        <w:jc w:val="both"/>
        <w:textAlignment w:val="baseline"/>
        <w:outlineLvl w:val="9"/>
        <w:rPr>
          <w:rFonts w:hint="eastAsia" w:ascii="仿宋" w:hAnsi="仿宋" w:eastAsia="仿宋" w:cs="仿宋"/>
          <w:spacing w:val="0"/>
          <w:position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position w:val="0"/>
          <w:sz w:val="28"/>
          <w:szCs w:val="28"/>
        </w:rPr>
        <w:t>二是积极搜集普查文物部分的资料整理工作，完成了博物馆的既有的文化宣传资料汇总，为文化强市荣誉称号的取得作出了贡献。</w:t>
      </w:r>
    </w:p>
    <w:p>
      <w:pPr>
        <w:keepNext w:val="0"/>
        <w:keepLines w:val="0"/>
        <w:pageBreakBefore w:val="0"/>
        <w:widowControl/>
        <w:tabs>
          <w:tab w:val="left" w:pos="92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78" w:rightChars="0"/>
        <w:jc w:val="center"/>
        <w:textAlignment w:val="baseline"/>
        <w:outlineLvl w:val="9"/>
        <w:rPr>
          <w:rFonts w:hint="eastAsia" w:ascii="仿宋" w:hAnsi="仿宋" w:eastAsia="仿宋" w:cs="仿宋"/>
          <w:spacing w:val="0"/>
          <w:position w:val="0"/>
          <w:sz w:val="28"/>
          <w:szCs w:val="28"/>
        </w:rPr>
      </w:pPr>
      <w:r>
        <w:rPr>
          <w:rFonts w:hint="eastAsia" w:eastAsia="仿宋"/>
          <w:lang w:eastAsia="zh-CN"/>
        </w:rPr>
        <w:drawing>
          <wp:inline distT="0" distB="0" distL="114300" distR="114300">
            <wp:extent cx="4923790" cy="3398520"/>
            <wp:effectExtent l="0" t="0" r="10160" b="11430"/>
            <wp:docPr id="100" name="图片 100" descr="工作服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100" descr="工作服1"/>
                    <pic:cNvPicPr>
                      <a:picLocks noChangeAspect="1"/>
                    </pic:cNvPicPr>
                  </pic:nvPicPr>
                  <pic:blipFill>
                    <a:blip r:embed="rId6"/>
                    <a:srcRect t="12485"/>
                    <a:stretch>
                      <a:fillRect/>
                    </a:stretch>
                  </pic:blipFill>
                  <pic:spPr>
                    <a:xfrm>
                      <a:off x="0" y="0"/>
                      <a:ext cx="4923790" cy="339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outlineLvl w:val="9"/>
        <w:rPr>
          <w:rFonts w:hint="eastAsia" w:ascii="仿宋" w:hAnsi="仿宋" w:eastAsia="仿宋" w:cs="仿宋"/>
          <w:spacing w:val="0"/>
          <w:position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position w:val="0"/>
          <w:sz w:val="28"/>
          <w:szCs w:val="28"/>
        </w:rPr>
        <w:t>二、安全工作常抓不懈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5" w:right="261" w:firstLine="560" w:firstLineChars="200"/>
        <w:jc w:val="both"/>
        <w:textAlignment w:val="baseline"/>
        <w:outlineLvl w:val="9"/>
        <w:rPr>
          <w:rFonts w:hint="eastAsia" w:ascii="仿宋" w:hAnsi="仿宋" w:eastAsia="仿宋" w:cs="仿宋"/>
          <w:spacing w:val="0"/>
          <w:position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position w:val="0"/>
          <w:sz w:val="28"/>
          <w:szCs w:val="28"/>
        </w:rPr>
        <w:t>一是实行逐级安全责任制，层层签订责任书，做到人员到位、职责到位、督查到位、工作到位。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5" w:right="261" w:firstLine="560" w:firstLineChars="200"/>
        <w:jc w:val="both"/>
        <w:textAlignment w:val="baseline"/>
        <w:outlineLvl w:val="9"/>
        <w:rPr>
          <w:rFonts w:hint="eastAsia" w:ascii="仿宋" w:hAnsi="仿宋" w:eastAsia="仿宋" w:cs="仿宋"/>
          <w:spacing w:val="0"/>
          <w:position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position w:val="0"/>
          <w:sz w:val="28"/>
          <w:szCs w:val="28"/>
        </w:rPr>
        <w:t>二是不断加强人防、技防，提升防范水平。文物库房安装了品牌防盗门，更换网络摄像头，全馆增加网络摄像头。对窗口进行了铁皮加固，对裸露监控线路作了隐藏处理。监控室新增加监控设备、备</w:t>
      </w:r>
      <w:bookmarkStart w:id="0" w:name="_bookmark25"/>
      <w:bookmarkEnd w:id="0"/>
      <w:r>
        <w:rPr>
          <w:rFonts w:hint="eastAsia" w:ascii="仿宋" w:hAnsi="仿宋" w:eastAsia="仿宋" w:cs="仿宋"/>
          <w:spacing w:val="0"/>
          <w:position w:val="0"/>
          <w:sz w:val="28"/>
          <w:szCs w:val="28"/>
        </w:rPr>
        <w:t>用电源，更换液晶显示屏1台。走廊增加安全指示标牌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</w:rPr>
        <w:t>个，馆内文物人防、机防结合，24小时监控，确保了文物安全。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5" w:right="261" w:firstLine="560" w:firstLineChars="200"/>
        <w:jc w:val="both"/>
        <w:textAlignment w:val="baseline"/>
        <w:outlineLvl w:val="9"/>
        <w:rPr>
          <w:rFonts w:hint="eastAsia" w:ascii="仿宋" w:hAnsi="仿宋" w:eastAsia="仿宋" w:cs="仿宋"/>
          <w:spacing w:val="0"/>
          <w:position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position w:val="0"/>
          <w:sz w:val="28"/>
          <w:szCs w:val="28"/>
        </w:rPr>
        <w:t>三是举办消防安全知识培训2次，并现场演示消防器材的使用，做到人人会用，防患于未然，确保了消防安全。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outlineLvl w:val="9"/>
        <w:rPr>
          <w:rFonts w:hint="eastAsia" w:eastAsia="仿宋"/>
          <w:lang w:eastAsia="zh-CN"/>
        </w:rPr>
      </w:pPr>
      <w:r>
        <w:rPr>
          <w:rFonts w:hint="eastAsia" w:eastAsia="仿宋"/>
          <w:lang w:eastAsia="zh-CN"/>
        </w:rPr>
        <w:drawing>
          <wp:inline distT="0" distB="0" distL="114300" distR="114300">
            <wp:extent cx="4813935" cy="3610610"/>
            <wp:effectExtent l="0" t="0" r="5715" b="8890"/>
            <wp:docPr id="101" name="图片 101" descr="IMG_20220324_173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101" descr="IMG_20220324_1734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13935" cy="361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outlineLvl w:val="9"/>
        <w:rPr>
          <w:rFonts w:hint="eastAsia" w:ascii="仿宋" w:hAnsi="仿宋" w:eastAsia="仿宋" w:cs="仿宋"/>
          <w:spacing w:val="0"/>
          <w:position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position w:val="0"/>
          <w:sz w:val="28"/>
          <w:szCs w:val="28"/>
        </w:rPr>
        <w:t>三、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  <w:lang w:val="en-US" w:eastAsia="zh-CN"/>
        </w:rPr>
        <w:t>2022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</w:rPr>
        <w:t>年工作计划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3" w:right="113" w:firstLine="560" w:firstLineChars="200"/>
        <w:jc w:val="both"/>
        <w:textAlignment w:val="baseline"/>
        <w:outlineLvl w:val="9"/>
        <w:rPr>
          <w:rFonts w:hint="eastAsia" w:ascii="仿宋" w:hAnsi="仿宋" w:eastAsia="仿宋" w:cs="仿宋"/>
          <w:spacing w:val="0"/>
          <w:position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positio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</w:rPr>
        <w:t>、积极做好三级博物馆申报工作。稳步开展收藏保管、科学研究、陈列展览、免费开放等基础性工作，扎实推进藏品征集、开发利用、配套服务、传播交流等创新性工作，做好申报国家三级博物馆评估准备工作，力争博物馆顺利晋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4" w:right="153" w:firstLine="560" w:firstLineChars="200"/>
        <w:jc w:val="both"/>
        <w:textAlignment w:val="baseline"/>
        <w:outlineLvl w:val="9"/>
        <w:rPr>
          <w:rFonts w:hint="eastAsia" w:ascii="仿宋" w:hAnsi="仿宋" w:eastAsia="仿宋" w:cs="仿宋"/>
          <w:spacing w:val="0"/>
          <w:position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positio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</w:rPr>
        <w:t>、抓好文物安全工作。进一步加强安全管理宣传教育工作，加大文物法律法规宣传力度，提高群众文物安全意识和安全防范技能,确保野外和馆藏文物安全。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outlineLvl w:val="9"/>
        <w:rPr>
          <w:rFonts w:hint="eastAsia" w:ascii="仿宋" w:hAnsi="仿宋" w:eastAsia="仿宋" w:cs="仿宋"/>
          <w:spacing w:val="0"/>
          <w:position w:val="0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spacing w:val="0"/>
          <w:position w:val="0"/>
          <w:sz w:val="28"/>
          <w:szCs w:val="28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3382645</wp:posOffset>
            </wp:positionH>
            <wp:positionV relativeFrom="paragraph">
              <wp:posOffset>20320</wp:posOffset>
            </wp:positionV>
            <wp:extent cx="1593850" cy="1548130"/>
            <wp:effectExtent l="0" t="0" r="6350" b="13970"/>
            <wp:wrapNone/>
            <wp:docPr id="5" name="图片 5" descr="博物馆备案章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博物馆备案章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outlineLvl w:val="9"/>
        <w:rPr>
          <w:rFonts w:ascii="Arial"/>
          <w:spacing w:val="0"/>
          <w:positio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tabs>
          <w:tab w:val="left" w:pos="9040"/>
          <w:tab w:val="left" w:pos="92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78" w:rightChars="0" w:firstLine="4480" w:firstLineChars="1600"/>
        <w:textAlignment w:val="baseline"/>
        <w:outlineLvl w:val="9"/>
        <w:rPr>
          <w:rFonts w:hint="eastAsia" w:ascii="仿宋" w:hAnsi="仿宋" w:eastAsia="仿宋" w:cs="仿宋"/>
          <w:spacing w:val="0"/>
          <w:positio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0"/>
          <w:position w:val="0"/>
          <w:sz w:val="28"/>
          <w:szCs w:val="28"/>
          <w:lang w:eastAsia="zh-CN"/>
        </w:rPr>
        <w:t>泰安市泰山古建艺术博物馆</w:t>
      </w:r>
    </w:p>
    <w:p>
      <w:pPr>
        <w:keepNext w:val="0"/>
        <w:keepLines w:val="0"/>
        <w:pageBreakBefore w:val="0"/>
        <w:widowControl/>
        <w:tabs>
          <w:tab w:val="left" w:pos="90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78" w:rightChars="0" w:firstLine="5320" w:firstLineChars="1900"/>
        <w:textAlignment w:val="baseline"/>
        <w:outlineLvl w:val="9"/>
        <w:rPr>
          <w:rFonts w:ascii="仿宋" w:hAnsi="仿宋" w:eastAsia="仿宋" w:cs="仿宋"/>
          <w:spacing w:val="0"/>
          <w:position w:val="0"/>
          <w:sz w:val="28"/>
          <w:szCs w:val="28"/>
        </w:rPr>
      </w:pPr>
      <w:r>
        <w:rPr>
          <w:rFonts w:ascii="仿宋" w:hAnsi="仿宋" w:eastAsia="仿宋" w:cs="仿宋"/>
          <w:spacing w:val="0"/>
          <w:position w:val="0"/>
          <w:sz w:val="28"/>
          <w:szCs w:val="28"/>
        </w:rPr>
        <w:t>20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  <w:lang w:val="en-US" w:eastAsia="zh-CN"/>
        </w:rPr>
        <w:t>21</w:t>
      </w:r>
      <w:r>
        <w:rPr>
          <w:rFonts w:ascii="仿宋" w:hAnsi="仿宋" w:eastAsia="仿宋" w:cs="仿宋"/>
          <w:spacing w:val="0"/>
          <w:position w:val="0"/>
          <w:sz w:val="28"/>
          <w:szCs w:val="28"/>
        </w:rPr>
        <w:t>年1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  <w:lang w:val="en-US" w:eastAsia="zh-CN"/>
        </w:rPr>
        <w:t>2</w:t>
      </w:r>
      <w:r>
        <w:rPr>
          <w:rFonts w:ascii="仿宋" w:hAnsi="仿宋" w:eastAsia="仿宋" w:cs="仿宋"/>
          <w:spacing w:val="0"/>
          <w:position w:val="0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  <w:lang w:val="en-US" w:eastAsia="zh-CN"/>
        </w:rPr>
        <w:t>25</w:t>
      </w:r>
      <w:r>
        <w:rPr>
          <w:rFonts w:ascii="仿宋" w:hAnsi="仿宋" w:eastAsia="仿宋" w:cs="仿宋"/>
          <w:spacing w:val="0"/>
          <w:position w:val="0"/>
          <w:sz w:val="28"/>
          <w:szCs w:val="28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outlineLvl w:val="9"/>
        <w:rPr>
          <w:rFonts w:hint="eastAsia" w:ascii="仿宋" w:hAnsi="仿宋" w:eastAsia="仿宋" w:cs="仿宋"/>
          <w:spacing w:val="0"/>
          <w:position w:val="0"/>
          <w:sz w:val="28"/>
          <w:szCs w:val="28"/>
        </w:rPr>
        <w:sectPr>
          <w:pgSz w:w="11910" w:h="16840"/>
          <w:pgMar w:top="1429" w:right="1474" w:bottom="1429" w:left="1474" w:header="0" w:footer="714" w:gutter="0"/>
          <w:pgNumType w:fmt="decimal"/>
          <w:cols w:space="0" w:num="1"/>
          <w:rtlGutter w:val="0"/>
          <w:docGrid w:linePitch="0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BBDD86"/>
    <w:multiLevelType w:val="singleLevel"/>
    <w:tmpl w:val="87BBDD8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xYTQwZDI0MDhiOGYzYjZmYWQ4MzI5Mzc0Y2JmZGYifQ=="/>
  </w:docVars>
  <w:rsids>
    <w:rsidRoot w:val="130C40C8"/>
    <w:rsid w:val="04E72A6A"/>
    <w:rsid w:val="0A2609C4"/>
    <w:rsid w:val="0ABC3686"/>
    <w:rsid w:val="0D1D2F7D"/>
    <w:rsid w:val="0EE16080"/>
    <w:rsid w:val="11C03E7E"/>
    <w:rsid w:val="12902F7F"/>
    <w:rsid w:val="130C40C8"/>
    <w:rsid w:val="132A5E2D"/>
    <w:rsid w:val="16FE3835"/>
    <w:rsid w:val="18AB748B"/>
    <w:rsid w:val="1B3C2055"/>
    <w:rsid w:val="1D1632EB"/>
    <w:rsid w:val="1DC55803"/>
    <w:rsid w:val="204344F9"/>
    <w:rsid w:val="23241110"/>
    <w:rsid w:val="23D1491D"/>
    <w:rsid w:val="24171B62"/>
    <w:rsid w:val="25942F7E"/>
    <w:rsid w:val="287529DC"/>
    <w:rsid w:val="29392EF6"/>
    <w:rsid w:val="2E0D11A5"/>
    <w:rsid w:val="329E15F8"/>
    <w:rsid w:val="35EE1151"/>
    <w:rsid w:val="3A06077E"/>
    <w:rsid w:val="3E9E4F04"/>
    <w:rsid w:val="3FB91C83"/>
    <w:rsid w:val="41536AEF"/>
    <w:rsid w:val="4B561791"/>
    <w:rsid w:val="4ED045C3"/>
    <w:rsid w:val="4F7B6472"/>
    <w:rsid w:val="50ED24EE"/>
    <w:rsid w:val="5268398E"/>
    <w:rsid w:val="54661867"/>
    <w:rsid w:val="57965342"/>
    <w:rsid w:val="58C272FD"/>
    <w:rsid w:val="5D2C3EA3"/>
    <w:rsid w:val="5E494F92"/>
    <w:rsid w:val="5FFC7412"/>
    <w:rsid w:val="607C391E"/>
    <w:rsid w:val="61141924"/>
    <w:rsid w:val="61313645"/>
    <w:rsid w:val="62447E9B"/>
    <w:rsid w:val="634E1921"/>
    <w:rsid w:val="63B04657"/>
    <w:rsid w:val="66E37F9A"/>
    <w:rsid w:val="680F6ED2"/>
    <w:rsid w:val="69075A5B"/>
    <w:rsid w:val="6D147393"/>
    <w:rsid w:val="6D67479E"/>
    <w:rsid w:val="6F7A5DB1"/>
    <w:rsid w:val="70773177"/>
    <w:rsid w:val="707A24E7"/>
    <w:rsid w:val="72693F59"/>
    <w:rsid w:val="72AC6ABA"/>
    <w:rsid w:val="73430FDB"/>
    <w:rsid w:val="746D182C"/>
    <w:rsid w:val="7726091C"/>
    <w:rsid w:val="77510BBB"/>
    <w:rsid w:val="79337C47"/>
    <w:rsid w:val="7A8916DB"/>
    <w:rsid w:val="7C086208"/>
    <w:rsid w:val="7D74506A"/>
    <w:rsid w:val="7DDF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qFormat/>
    <w:uiPriority w:val="0"/>
    <w:pPr>
      <w:spacing w:before="120"/>
    </w:pPr>
    <w:rPr>
      <w:rFonts w:ascii="Arial" w:hAnsi="Arial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2024-02-25T09:01:00Z</dcterms:created>
  <dc:creator>周晴</dc:creator>
  <cp:lastModifiedBy>周晴</cp:lastModifiedBy>
  <dcterms:modified xsi:type="dcterms:W3CDTF">2024-02-25T09:01:44Z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11A7BD09406142AAAA9FC6346FE00F3C_11</vt:lpwstr>
  </property>
</Properties>
</file>